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15" w:rsidRPr="00F11015" w:rsidRDefault="00F11015" w:rsidP="00F11015">
      <w:pPr>
        <w:widowControl w:val="0"/>
        <w:autoSpaceDE w:val="0"/>
        <w:autoSpaceDN w:val="0"/>
        <w:spacing w:after="0" w:line="240" w:lineRule="auto"/>
        <w:ind w:left="4253" w:hanging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F11015" w:rsidRPr="00F11015" w:rsidRDefault="00F11015" w:rsidP="00F11015">
      <w:pPr>
        <w:widowControl w:val="0"/>
        <w:autoSpaceDE w:val="0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извещению о проведении отбора инициативных проектов, планируемых к реализации на территории Троицкого сельского поселения Омского муниципального района Омской области в 2023 г.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ТИПОВАЯ ФОРМА</w:t>
      </w:r>
    </w:p>
    <w:p w:rsid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описания инициативного проекта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Троицкое сельское поселение Омского муниципального района Омской области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1015" w:rsidRPr="00F11015" w:rsidRDefault="00F11015" w:rsidP="00F11015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Наименование инициативного проекта, выдвигаемого для получения финансовой поддержки за счет межбюджетных трансфертов из бюджета Омской области, направленного на решение вопросов местного значения или иных вопросов, право </w:t>
      </w:r>
      <w:proofErr w:type="gramStart"/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proofErr w:type="gramEnd"/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предоставлено органам местного самоуправления Омской области (далее – проект): </w:t>
      </w:r>
      <w:r w:rsidRPr="00F11015">
        <w:rPr>
          <w:rFonts w:ascii="Times New Roman" w:eastAsia="Calibri" w:hAnsi="Times New Roman" w:cs="Times New Roman"/>
          <w:b/>
          <w:sz w:val="28"/>
          <w:szCs w:val="28"/>
          <w:u w:val="single"/>
        </w:rPr>
        <w:t>«</w:t>
      </w:r>
      <w:r w:rsidR="002F4C0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Многофункциональная детская площадка: с. </w:t>
      </w:r>
      <w:proofErr w:type="gramStart"/>
      <w:r w:rsidR="002F4C05">
        <w:rPr>
          <w:rFonts w:ascii="Times New Roman" w:eastAsia="Calibri" w:hAnsi="Times New Roman" w:cs="Times New Roman"/>
          <w:b/>
          <w:sz w:val="28"/>
          <w:szCs w:val="28"/>
          <w:u w:val="single"/>
        </w:rPr>
        <w:t>Троицкое</w:t>
      </w:r>
      <w:proofErr w:type="gramEnd"/>
      <w:r w:rsidR="002F4C05">
        <w:rPr>
          <w:rFonts w:ascii="Times New Roman" w:eastAsia="Calibri" w:hAnsi="Times New Roman" w:cs="Times New Roman"/>
          <w:b/>
          <w:sz w:val="28"/>
          <w:szCs w:val="28"/>
          <w:u w:val="single"/>
        </w:rPr>
        <w:t>, ул. Целительная,6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».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Место реализации проекта.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Муниципальный район/городской округ: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Омский район. 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Троицкое сельское поселение 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Населенный пункт: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Численность населения: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муниципального образования Омской области -  9101;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населенного пункта (части территории населенного пункта, выделенной в целях реализации инициативного проекта): 8557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Объект общественной инфраструктуры, на развитие (создание) которого направлен проект.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Типология проекта (в соответствии с приложением № 2 к Положению о конкурсном отборе инициативных проектов на территории Омской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Устройство детских игровых площадок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right="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right="113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Адрес объекта (при наличии):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Омская область, Омский район, 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41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Целительная, 6</w:t>
      </w:r>
    </w:p>
    <w:p w:rsid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Документы, подтверждающие право собственности муниципального образования Омской области на объект, на развитие (создание) которого направлен проект (прилагаются)</w:t>
      </w:r>
    </w:p>
    <w:p w:rsidR="008134D2" w:rsidRPr="00F11015" w:rsidRDefault="008134D2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015" w:rsidRDefault="00F11015" w:rsidP="00F1101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ACE" w:rsidRDefault="00414ACE" w:rsidP="00F1101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ACE" w:rsidRPr="00F11015" w:rsidRDefault="00414ACE" w:rsidP="00F1101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82"/>
        <w:gridCol w:w="1701"/>
        <w:gridCol w:w="1531"/>
      </w:tblGrid>
      <w:tr w:rsidR="00F11015" w:rsidRPr="00F11015" w:rsidTr="007C04C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документа (выписка из Единого государственного реестра недвижимости, свидетельство о праве собственности или иной документ, подтверждающий основание возникновения права владения, и (или) пользования, и (или) распоряжения объектом недвижимого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документа</w:t>
            </w:r>
          </w:p>
        </w:tc>
      </w:tr>
      <w:tr w:rsidR="00414ACE" w:rsidRPr="00414ACE" w:rsidTr="007C04C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635DD0" w:rsidRDefault="00F11015" w:rsidP="00F1101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635DD0" w:rsidRDefault="008134D2" w:rsidP="00F1101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Единого государственного реестра недвижимости, свидетельство о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635DD0" w:rsidRDefault="00CC22A9" w:rsidP="00F1101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16.10.2023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635DD0" w:rsidRDefault="00CC22A9" w:rsidP="00F1101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КУВИ-001/2023-235086089</w:t>
            </w:r>
          </w:p>
        </w:tc>
      </w:tr>
    </w:tbl>
    <w:p w:rsidR="00F11015" w:rsidRPr="00F11015" w:rsidRDefault="00F11015" w:rsidP="00F1101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Информация о вопросах местного значения или иных вопросах, право </w:t>
      </w:r>
      <w:proofErr w:type="gramStart"/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proofErr w:type="gramEnd"/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предоставлено органу местного самоуправления Омской области, в рамках которых реализуется проект.</w:t>
      </w:r>
    </w:p>
    <w:p w:rsidR="008134D2" w:rsidRDefault="00F11015" w:rsidP="00813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Наименование вопросов местного значения или иных вопросов, право </w:t>
      </w:r>
      <w:proofErr w:type="gramStart"/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proofErr w:type="gramEnd"/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предоставлено органу местного самоуправления Омской области, в рамках которых реализуется проект: </w:t>
      </w:r>
    </w:p>
    <w:p w:rsidR="0087587B" w:rsidRDefault="0087587B" w:rsidP="00813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87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организации досуга и обеспечения жителей поселения услугами организаций культуры;</w:t>
      </w:r>
    </w:p>
    <w:p w:rsidR="008134D2" w:rsidRDefault="008134D2" w:rsidP="00813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8134D2" w:rsidRPr="00F11015" w:rsidRDefault="008134D2" w:rsidP="00813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1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</w:r>
      <w:proofErr w:type="gramEnd"/>
      <w:r w:rsidRPr="0081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населенных пунктов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Муниципальное образование Омской области, органы </w:t>
      </w:r>
      <w:proofErr w:type="gramStart"/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proofErr w:type="gramEnd"/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которого осуществляют полномочия по решению вопроса местного значения или иного вопроса, право решения которого предоставлено органу местного самоуправления Омской области, и планируют реализовать проект: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58" w:type="pct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"/>
        <w:gridCol w:w="9158"/>
      </w:tblGrid>
      <w:tr w:rsidR="00F11015" w:rsidRPr="00F11015" w:rsidTr="007C04C9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район;</w:t>
            </w:r>
          </w:p>
        </w:tc>
      </w:tr>
    </w:tbl>
    <w:p w:rsidR="00F11015" w:rsidRPr="00F11015" w:rsidRDefault="00F11015" w:rsidP="00F1101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"/>
        <w:gridCol w:w="9008"/>
      </w:tblGrid>
      <w:tr w:rsidR="00F11015" w:rsidRPr="00F11015" w:rsidTr="007C04C9"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округ;</w:t>
            </w:r>
          </w:p>
        </w:tc>
      </w:tr>
    </w:tbl>
    <w:p w:rsidR="00F11015" w:rsidRPr="00F11015" w:rsidRDefault="00F11015" w:rsidP="00F1101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"/>
        <w:gridCol w:w="9008"/>
      </w:tblGrid>
      <w:tr w:rsidR="00F11015" w:rsidRPr="00F11015" w:rsidTr="007C04C9"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поселение;</w:t>
            </w:r>
          </w:p>
        </w:tc>
      </w:tr>
    </w:tbl>
    <w:p w:rsidR="00F11015" w:rsidRPr="00F11015" w:rsidRDefault="00F11015" w:rsidP="00F1101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"/>
        <w:gridCol w:w="8906"/>
      </w:tblGrid>
      <w:tr w:rsidR="00F11015" w:rsidRPr="00F11015" w:rsidTr="007C04C9"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15" w:rsidRPr="00F11015" w:rsidRDefault="008134D2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900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поселение.</w:t>
            </w:r>
          </w:p>
        </w:tc>
      </w:tr>
    </w:tbl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Описание проекта.</w:t>
      </w:r>
    </w:p>
    <w:p w:rsidR="00A82900" w:rsidRPr="002F4C05" w:rsidRDefault="00F11015" w:rsidP="00813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Описание проблемы, на решение которой направлен проект: </w:t>
      </w:r>
    </w:p>
    <w:p w:rsidR="00D5083B" w:rsidRDefault="00D5083B" w:rsidP="00A829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31239">
        <w:rPr>
          <w:rFonts w:ascii="Times New Roman" w:eastAsia="Calibri" w:hAnsi="Times New Roman" w:cs="Times New Roman"/>
          <w:sz w:val="28"/>
          <w:szCs w:val="28"/>
        </w:rPr>
        <w:t xml:space="preserve">В с. Троицкое  проживают более 4514 человек, из них 1189 дети и подростки, </w:t>
      </w:r>
      <w:r w:rsidR="00A82900" w:rsidRPr="00431239">
        <w:rPr>
          <w:rFonts w:ascii="Times New Roman" w:eastAsia="Calibri" w:hAnsi="Times New Roman" w:cs="Times New Roman"/>
          <w:sz w:val="28"/>
          <w:szCs w:val="28"/>
        </w:rPr>
        <w:t xml:space="preserve">у которых </w:t>
      </w:r>
      <w:r w:rsidRPr="00431239">
        <w:rPr>
          <w:rFonts w:ascii="Times New Roman" w:eastAsia="Calibri" w:hAnsi="Times New Roman" w:cs="Times New Roman"/>
          <w:sz w:val="28"/>
          <w:szCs w:val="28"/>
        </w:rPr>
        <w:t xml:space="preserve">присутствует недостаточная двигательная активность в школе и </w:t>
      </w:r>
      <w:r w:rsidRPr="00D5083B">
        <w:rPr>
          <w:rFonts w:ascii="Times New Roman" w:eastAsia="Calibri" w:hAnsi="Times New Roman" w:cs="Times New Roman"/>
          <w:sz w:val="28"/>
          <w:szCs w:val="28"/>
        </w:rPr>
        <w:t>детском саду, избыток различного рода информации, ухудшение экологического состояния, психоэмоциональные стрессы – все это приводит к нарушению полноценного развития ребёнка.</w:t>
      </w:r>
      <w:proofErr w:type="gramEnd"/>
      <w:r w:rsidRPr="00D508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83B">
        <w:rPr>
          <w:rFonts w:ascii="Times New Roman" w:eastAsia="Calibri" w:hAnsi="Times New Roman" w:cs="Times New Roman"/>
          <w:sz w:val="28"/>
          <w:szCs w:val="28"/>
        </w:rPr>
        <w:tab/>
        <w:t>Прогулки и активный отдых на свежем воздухе - это необходимый компонент здорового образа жизни.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083B" w:rsidRDefault="00F11015" w:rsidP="004254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Предложения по решению проблемы, указанной в пункте 5.1 настоящей Формы:</w:t>
      </w:r>
      <w:r w:rsidR="00425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083B" w:rsidRPr="00D5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наиболее благоприятных условий для образования и развития детей, направленных на развитие физических качеств личности, продвижение здорового образа жизни позволит сформировать у детей, подростков и молодёжи потребность в физически активном образе жизни, что естественным образом значительно улучшит показатели здоровья молодого поколения, а также отвлечёт их от асоциальных проявлений</w:t>
      </w:r>
      <w:r w:rsidR="00D5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добиться путем строительства многофункциональной детской площадки</w:t>
      </w:r>
      <w:proofErr w:type="gramStart"/>
      <w:r w:rsidR="00D5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5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5083B" w:rsidRPr="00D5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D5083B" w:rsidRPr="00D5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аёт возможность занятости детей на </w:t>
      </w:r>
      <w:proofErr w:type="gramStart"/>
      <w:r w:rsidR="00D5083B" w:rsidRPr="00D5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прогулках</w:t>
      </w:r>
      <w:proofErr w:type="gramEnd"/>
      <w:r w:rsidR="00D5083B" w:rsidRPr="00D5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5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возможность п</w:t>
      </w:r>
      <w:r w:rsidR="00D5083B" w:rsidRPr="00D5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роведения свободного времени детям села.</w:t>
      </w:r>
    </w:p>
    <w:p w:rsidR="00D5083B" w:rsidRPr="0069182C" w:rsidRDefault="00F11015" w:rsidP="004254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Ожидаемые результаты</w:t>
      </w:r>
      <w:r w:rsidR="00425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25458" w:rsidRPr="00425458">
        <w:t xml:space="preserve"> </w:t>
      </w:r>
      <w:r w:rsidR="0069182C">
        <w:rPr>
          <w:rFonts w:ascii="Times New Roman" w:hAnsi="Times New Roman" w:cs="Times New Roman"/>
          <w:sz w:val="28"/>
          <w:szCs w:val="28"/>
        </w:rPr>
        <w:t xml:space="preserve">строительство многофункциональной детской площадки: </w:t>
      </w:r>
    </w:p>
    <w:p w:rsidR="0069182C" w:rsidRDefault="0069182C" w:rsidP="0069182C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Создание благоприятных условий развития детей, укрепления их физического здоровья и организации активного отдыха;  </w:t>
      </w:r>
    </w:p>
    <w:p w:rsidR="0069182C" w:rsidRDefault="0069182C" w:rsidP="0069182C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Развитие и совершенствование физических и духовных качеств личности ребенка; </w:t>
      </w:r>
    </w:p>
    <w:p w:rsidR="0069182C" w:rsidRDefault="0069182C" w:rsidP="0069182C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Формирование чувства коллективизма, совместной игровой деятельности; </w:t>
      </w:r>
      <w:r>
        <w:rPr>
          <w:rFonts w:eastAsia="+mn-ea"/>
          <w:color w:val="000000"/>
          <w:kern w:val="24"/>
          <w:sz w:val="28"/>
          <w:szCs w:val="28"/>
        </w:rPr>
        <w:tab/>
      </w:r>
    </w:p>
    <w:p w:rsidR="0069182C" w:rsidRDefault="0069182C" w:rsidP="0069182C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rFonts w:eastAsia="+mn-ea"/>
          <w:color w:val="000000"/>
          <w:kern w:val="24"/>
          <w:sz w:val="28"/>
          <w:szCs w:val="28"/>
        </w:rPr>
        <w:t>Создание условий для личного роста детей, формирование активной жизненной позиции</w:t>
      </w:r>
    </w:p>
    <w:p w:rsidR="00F11015" w:rsidRPr="00F11015" w:rsidRDefault="0069182C" w:rsidP="0069182C">
      <w:pPr>
        <w:pStyle w:val="a6"/>
        <w:spacing w:before="0" w:beforeAutospacing="0" w:after="200" w:afterAutospacing="0"/>
        <w:ind w:left="-426" w:hanging="547"/>
        <w:contextualSpacing/>
        <w:jc w:val="both"/>
        <w:rPr>
          <w:color w:val="000000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  </w:t>
      </w:r>
      <w:r>
        <w:rPr>
          <w:rFonts w:eastAsia="+mn-ea"/>
          <w:color w:val="000000"/>
          <w:kern w:val="24"/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ab/>
      </w:r>
      <w:r w:rsidR="00425458" w:rsidRPr="0069182C">
        <w:rPr>
          <w:color w:val="FF0000"/>
          <w:sz w:val="28"/>
          <w:szCs w:val="28"/>
        </w:rPr>
        <w:t xml:space="preserve"> </w:t>
      </w:r>
      <w:r w:rsidR="00F11015" w:rsidRPr="00F11015">
        <w:rPr>
          <w:color w:val="000000"/>
          <w:sz w:val="28"/>
          <w:szCs w:val="28"/>
        </w:rPr>
        <w:t xml:space="preserve">5.4. Наличие технической, проектной и сметной документации </w:t>
      </w:r>
      <w:r w:rsidR="00F11015" w:rsidRPr="00F11015">
        <w:rPr>
          <w:color w:val="000000"/>
        </w:rPr>
        <w:t>(выбрать нужное)</w:t>
      </w:r>
      <w:r w:rsidR="00F11015" w:rsidRPr="00F11015">
        <w:rPr>
          <w:color w:val="000000"/>
          <w:sz w:val="28"/>
          <w:szCs w:val="28"/>
        </w:rPr>
        <w:t>:</w:t>
      </w:r>
    </w:p>
    <w:tbl>
      <w:tblPr>
        <w:tblW w:w="5018" w:type="pct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"/>
        <w:gridCol w:w="132"/>
        <w:gridCol w:w="9106"/>
        <w:gridCol w:w="34"/>
      </w:tblGrid>
      <w:tr w:rsidR="00F11015" w:rsidRPr="00F11015" w:rsidTr="00005E57">
        <w:trPr>
          <w:gridAfter w:val="1"/>
          <w:wAfter w:w="34" w:type="dxa"/>
          <w:trHeight w:val="1058"/>
        </w:trPr>
        <w:tc>
          <w:tcPr>
            <w:tcW w:w="4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2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2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FD06B67" wp14:editId="49B515F9">
                      <wp:extent cx="201295" cy="201295"/>
                      <wp:effectExtent l="0" t="0" r="27305" b="27305"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6FCF" w:rsidRPr="009E6FCF" w:rsidRDefault="009E6FCF" w:rsidP="009E6FCF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15.85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" strokeweight=".26467mm">
                      <v:textbox inset="0,0,0,0">
                        <w:txbxContent>
                          <w:p w:rsidR="009E6FCF" w:rsidRPr="009E6FCF" w:rsidRDefault="009E6FCF" w:rsidP="009E6FC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локальная смета на работы (услуги) в рамках инициативного проекта, утвержденная главой муниципального образования, с отметкой об ознакомлении и согласии представителя инициативной группы граждан;</w:t>
            </w:r>
          </w:p>
        </w:tc>
      </w:tr>
      <w:tr w:rsidR="00F11015" w:rsidRPr="00F11015" w:rsidTr="00005E57">
        <w:trPr>
          <w:trHeight w:val="31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2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документация на работы (услуги) в рамках проекта;</w:t>
            </w:r>
          </w:p>
        </w:tc>
      </w:tr>
    </w:tbl>
    <w:p w:rsidR="00F11015" w:rsidRPr="00F11015" w:rsidRDefault="00F11015" w:rsidP="00F1101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9205"/>
      </w:tblGrid>
      <w:tr w:rsidR="00F11015" w:rsidRPr="00F11015" w:rsidTr="007C04C9">
        <w:trPr>
          <w:trHeight w:val="986"/>
        </w:trPr>
        <w:tc>
          <w:tcPr>
            <w:tcW w:w="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-57150</wp:posOffset>
                      </wp:positionH>
                      <wp:positionV relativeFrom="margin">
                        <wp:posOffset>9525</wp:posOffset>
                      </wp:positionV>
                      <wp:extent cx="201295" cy="201295"/>
                      <wp:effectExtent l="0" t="0" r="27305" b="27305"/>
                      <wp:wrapSquare wrapText="bothSides"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9182C" w:rsidRPr="0069182C" w:rsidRDefault="0069182C" w:rsidP="0069182C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7" style="position:absolute;left:0;text-align:left;margin-left:-4.5pt;margin-top:.75pt;width:15.85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" strokeweight=".26467mm">
                      <v:path arrowok="t"/>
                      <v:textbox inset="0,0,0,0">
                        <w:txbxContent>
                          <w:p w:rsidR="0069182C" w:rsidRPr="0069182C" w:rsidRDefault="0069182C" w:rsidP="0069182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9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прайс-листы и другая информация, подтверждающая стоимость материалов, оборудования, являющегося неотъемлемой частью выполняемого проекта, работ (услуг) </w:t>
            </w:r>
            <w:r w:rsidRPr="00F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(указать)</w:t>
            </w:r>
            <w:r w:rsidRPr="00F11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_______________________.</w:t>
            </w:r>
          </w:p>
        </w:tc>
      </w:tr>
    </w:tbl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Информация для оценки заявки на участие в конкурсном отборе.</w:t>
      </w:r>
    </w:p>
    <w:p w:rsidR="00F11015" w:rsidRPr="0069182C" w:rsidRDefault="00F11015" w:rsidP="009D1C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gramStart"/>
      <w:r w:rsidRPr="00F1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граждан, принявших участие в выдвижении проекта (согласно протоколу схода, собрания, конференции граждан (документу, подтверждающему мнение граждан по выдвигаемым инициативам, полученное </w:t>
      </w:r>
      <w:r w:rsidR="009D1C57" w:rsidRPr="00005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69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опроса, сбора их подписей): 940 </w:t>
      </w:r>
      <w:proofErr w:type="gramEnd"/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Количество </w:t>
      </w:r>
      <w:proofErr w:type="spellStart"/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благополучателей</w:t>
      </w:r>
      <w:proofErr w:type="spellEnd"/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будут пользоваться результатами реализованного проекта </w:t>
      </w:r>
    </w:p>
    <w:p w:rsidR="00D5083B" w:rsidRPr="00F11015" w:rsidRDefault="00D5083B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79"/>
        <w:gridCol w:w="2693"/>
        <w:gridCol w:w="2848"/>
      </w:tblGrid>
      <w:tr w:rsidR="00D5083B" w:rsidRPr="00F11015" w:rsidTr="007C04C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Pr="00F11015" w:rsidRDefault="00D5083B" w:rsidP="007C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Pr="00F11015" w:rsidRDefault="00D5083B" w:rsidP="007C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групп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Pr="00F11015" w:rsidRDefault="00D5083B" w:rsidP="007C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(человек)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Pr="00F11015" w:rsidRDefault="00D5083B" w:rsidP="007C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 общей численности населения населенного пункта или части его территории</w:t>
            </w:r>
          </w:p>
        </w:tc>
      </w:tr>
      <w:tr w:rsidR="00D5083B" w:rsidRPr="00F11015" w:rsidTr="007C04C9">
        <w:trPr>
          <w:trHeight w:val="4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Pr="00F11015" w:rsidRDefault="00D5083B" w:rsidP="007C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Pr="00F11015" w:rsidRDefault="00D5083B" w:rsidP="007C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от 2-7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Pr="00F11015" w:rsidRDefault="00D5083B" w:rsidP="007C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Pr="00F11015" w:rsidRDefault="00D5083B" w:rsidP="007C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9%</w:t>
            </w:r>
          </w:p>
        </w:tc>
      </w:tr>
      <w:tr w:rsidR="00D5083B" w:rsidRPr="00F11015" w:rsidTr="007C04C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Pr="00F11015" w:rsidRDefault="00D5083B" w:rsidP="007C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Pr="00F11015" w:rsidRDefault="00D5083B" w:rsidP="007C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от 8-14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Pr="00F11015" w:rsidRDefault="00D5083B" w:rsidP="007C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Pr="00F11015" w:rsidRDefault="00D5083B" w:rsidP="007C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12%</w:t>
            </w:r>
          </w:p>
        </w:tc>
      </w:tr>
      <w:tr w:rsidR="00D5083B" w:rsidRPr="000720FC" w:rsidTr="007C04C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Pr="000720FC" w:rsidRDefault="00D5083B" w:rsidP="007C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Pr="000720FC" w:rsidRDefault="00D5083B" w:rsidP="007C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 15-18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Pr="000720FC" w:rsidRDefault="00D5083B" w:rsidP="007C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Pr="000720FC" w:rsidRDefault="00D5083B" w:rsidP="007C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5083B" w:rsidRPr="000720FC" w:rsidTr="007C04C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Pr="000720FC" w:rsidRDefault="00D5083B" w:rsidP="007C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Pr="000720FC" w:rsidRDefault="00D5083B" w:rsidP="007C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Взрослое население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Pr="000720FC" w:rsidRDefault="00D5083B" w:rsidP="007C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Pr="000720FC" w:rsidRDefault="00D5083B" w:rsidP="007C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D5083B" w:rsidRPr="00F11015" w:rsidTr="007C04C9">
        <w:trPr>
          <w:jc w:val="center"/>
        </w:trPr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Pr="00F11015" w:rsidRDefault="00D5083B" w:rsidP="007C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Pr="00F11015" w:rsidRDefault="00D5083B" w:rsidP="007C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4514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B" w:rsidRPr="00F11015" w:rsidRDefault="00D5083B" w:rsidP="007C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F11015" w:rsidRPr="00F11015" w:rsidRDefault="00F11015" w:rsidP="00F1101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Планируемые источники финансирования проекта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19"/>
        <w:gridCol w:w="1843"/>
        <w:gridCol w:w="1658"/>
      </w:tblGrid>
      <w:tr w:rsidR="00F11015" w:rsidRPr="00F11015" w:rsidTr="00020F2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источника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(рублей)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 общей сумме проекта (процентов)</w:t>
            </w: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F11015" w:rsidRPr="00F11015" w:rsidTr="00020F2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69182C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91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020F2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76,92</w:t>
            </w:r>
          </w:p>
        </w:tc>
      </w:tr>
      <w:tr w:rsidR="00F11015" w:rsidRPr="00F11015" w:rsidTr="00020F2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69182C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  <w:r w:rsidR="00020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91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  <w:r w:rsidR="00020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020F2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23,08</w:t>
            </w:r>
          </w:p>
        </w:tc>
      </w:tr>
      <w:tr w:rsidR="00F11015" w:rsidRPr="00F11015" w:rsidTr="00020F2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Собственные средства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9E6FCF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  <w:r w:rsidR="0000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020F2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12,82</w:t>
            </w:r>
          </w:p>
        </w:tc>
      </w:tr>
      <w:tr w:rsidR="00F11015" w:rsidRPr="00F11015" w:rsidTr="00020F25">
        <w:trPr>
          <w:trHeight w:val="9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Инициативные платежи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69182C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  <w:bookmarkStart w:id="0" w:name="_GoBack"/>
            <w:bookmarkEnd w:id="0"/>
            <w:r w:rsidR="00020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91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  <w:r w:rsidR="00020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69182C" w:rsidP="0069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106E9" w:rsidRPr="00D106E9" w:rsidTr="00020F2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D106E9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D106E9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Инициативные платежи юридических лиц и индивидуальных предпринимателей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D106E9" w:rsidRDefault="00D106E9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020F25" w:rsidRPr="00D1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D106E9" w:rsidRDefault="00D106E9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5,13</w:t>
            </w:r>
          </w:p>
        </w:tc>
      </w:tr>
      <w:tr w:rsidR="00F11015" w:rsidRPr="00F11015" w:rsidTr="00020F25">
        <w:trPr>
          <w:jc w:val="center"/>
        </w:trPr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020F2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3900000,00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8D5A5B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*</w:t>
      </w: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1015">
        <w:rPr>
          <w:rFonts w:ascii="Times New Roman" w:eastAsia="Times New Roman" w:hAnsi="Times New Roman" w:cs="Times New Roman"/>
          <w:color w:val="000000"/>
          <w:lang w:eastAsia="ru-RU"/>
        </w:rPr>
        <w:t>значение указывается с точностью до двух десятичных знаков после запятой с использованием правил математического округления</w:t>
      </w: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Инициативные платежи юридических лиц, индивидуальных предпринимателей (при наличии)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6633"/>
        <w:gridCol w:w="1701"/>
      </w:tblGrid>
      <w:tr w:rsidR="00F11015" w:rsidRPr="00F11015" w:rsidTr="007C04C9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(рублей)</w:t>
            </w:r>
          </w:p>
        </w:tc>
      </w:tr>
      <w:tr w:rsidR="00F11015" w:rsidRPr="00F11015" w:rsidTr="007C04C9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1F048C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Николаева Ю</w:t>
            </w:r>
            <w:r w:rsidR="00020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лия Юрьевна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020F2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100000,00</w:t>
            </w:r>
          </w:p>
        </w:tc>
      </w:tr>
      <w:tr w:rsidR="00020F25" w:rsidRPr="00F11015" w:rsidTr="007C04C9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25" w:rsidRPr="00F11015" w:rsidRDefault="00020F2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25" w:rsidRDefault="00020F2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Цыганков Вадим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25" w:rsidRDefault="00020F2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100000,00</w:t>
            </w:r>
          </w:p>
        </w:tc>
      </w:tr>
      <w:tr w:rsidR="00020F25" w:rsidRPr="00F11015" w:rsidTr="007C04C9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25" w:rsidRDefault="00020F2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25" w:rsidRDefault="00020F2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Николаев Антон Александрович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25" w:rsidRDefault="00020F2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150000,00</w:t>
            </w:r>
          </w:p>
        </w:tc>
      </w:tr>
      <w:tr w:rsidR="00F11015" w:rsidRPr="00F11015" w:rsidTr="007C04C9">
        <w:trPr>
          <w:jc w:val="center"/>
        </w:trPr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CC22A9" w:rsidRDefault="00CC22A9" w:rsidP="00020F2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00</w:t>
            </w:r>
          </w:p>
        </w:tc>
      </w:tr>
    </w:tbl>
    <w:p w:rsidR="00F11015" w:rsidRPr="00F11015" w:rsidRDefault="00F11015" w:rsidP="00F1101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348"/>
      <w:bookmarkEnd w:id="1"/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Количество граждан, изъявивших желание принять трудовое участие в реализации проекта (согласно протоколу схода, собрания, конференции граждан (документу, подтверждающему мнение граждан по выдвигаемым инициативам, полученное путем опроса, сбора их подписей)): </w:t>
      </w:r>
      <w:r w:rsidR="008D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466 человек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Нефинансовые формы участия в реализации проекта (кроме трудового участия, предусмотренного </w:t>
      </w:r>
      <w:hyperlink w:anchor="Par348" w:tooltip="    6.5.  Количество граждан, изъявивших желание принять трудовое участие в" w:history="1">
        <w:r w:rsidRPr="00F1101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6.5</w:t>
        </w:r>
      </w:hyperlink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 Формы)</w:t>
      </w:r>
    </w:p>
    <w:p w:rsidR="00F11015" w:rsidRDefault="00F11015" w:rsidP="00F1101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03"/>
        <w:gridCol w:w="2384"/>
        <w:gridCol w:w="1417"/>
        <w:gridCol w:w="1587"/>
      </w:tblGrid>
      <w:tr w:rsidR="00F11015" w:rsidRPr="00F11015" w:rsidTr="00020F2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юридического лица, фамилия, имя, отчество (при наличии) физического лица, индивидуального предпринимателя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формы нефинансового участия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(единиц)</w:t>
            </w:r>
          </w:p>
        </w:tc>
      </w:tr>
      <w:tr w:rsidR="00020F25" w:rsidRPr="00F11015" w:rsidTr="00020F25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25" w:rsidRPr="00F11015" w:rsidRDefault="00020F2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25" w:rsidRPr="00F11015" w:rsidRDefault="00020F25" w:rsidP="00020F2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Агропарк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Макошь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25" w:rsidRPr="00F11015" w:rsidRDefault="00020F25" w:rsidP="00F1101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Планировка площадей бульдозерами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25" w:rsidRPr="00F11015" w:rsidRDefault="008A4D12" w:rsidP="003F0F7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25" w:rsidRPr="00F11015" w:rsidRDefault="008A4D12" w:rsidP="003F0F7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20F25" w:rsidRPr="00F11015" w:rsidTr="00020F2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25" w:rsidRPr="00F11015" w:rsidRDefault="00020F2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25" w:rsidRDefault="00020F25" w:rsidP="00F1101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25" w:rsidRPr="00F11015" w:rsidRDefault="00020F25" w:rsidP="00F1101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Устройство подстилающих и выравнивающих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слоев оснований: из песка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25" w:rsidRPr="00F11015" w:rsidRDefault="008A4D12" w:rsidP="003F0F7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25" w:rsidRPr="00F11015" w:rsidRDefault="008A4D12" w:rsidP="003F0F7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020F25" w:rsidRPr="00F11015" w:rsidTr="00020F2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25" w:rsidRPr="00F11015" w:rsidRDefault="00020F2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25" w:rsidRDefault="00020F25" w:rsidP="00F1101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25" w:rsidRPr="00F11015" w:rsidRDefault="00020F25" w:rsidP="00F1101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Устройство асфальтобетонных покрытий дорожек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тротуаров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однослойных из литой мелкозернистой  асфальтобетонной смеси, толщиной 3 см.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25" w:rsidRPr="003F0F7B" w:rsidRDefault="008A4D12" w:rsidP="000B35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25" w:rsidRPr="00F11015" w:rsidRDefault="008A4D12" w:rsidP="003F0F7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F11015" w:rsidRPr="00F11015" w:rsidRDefault="00F11015" w:rsidP="00F1101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Каналы, с помощью которых осуществлялось информирование о проекте:</w:t>
      </w:r>
      <w:r w:rsidR="008D5A5B"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 на официальном сайте Троицкого сельского поселения Омского муниципального района Омской области, в оф</w:t>
      </w:r>
      <w:r w:rsidR="002D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ициальной группе Администрации Т</w:t>
      </w:r>
      <w:r w:rsidR="008D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роицкого сельского поселения ВК, в группах в мессенджерах, на информационных стендах, в периодическом печатном издании Омский муниципальный вестник. </w:t>
      </w:r>
    </w:p>
    <w:p w:rsidR="00F11015" w:rsidRPr="00F11015" w:rsidRDefault="00F11015" w:rsidP="009D1C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Предполагаемый механизм содержания и эксплуатации объекта общественной инфраструктуры – результата реализации инициативного проекта (с указанием источника средств для содержания такого объекта</w:t>
      </w:r>
      <w:r w:rsidR="009D1C57" w:rsidRPr="009D1C57">
        <w:t xml:space="preserve"> </w:t>
      </w:r>
      <w:r w:rsidR="009D1C57" w:rsidRPr="009D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территории будет выполнять Администрация Троицкого сельского поселения.</w:t>
      </w:r>
      <w:proofErr w:type="gramEnd"/>
      <w:r w:rsidR="009D1C57" w:rsidRPr="009D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проведения субботников население </w:t>
      </w:r>
      <w:proofErr w:type="gramStart"/>
      <w:r w:rsidR="009D1C57" w:rsidRPr="009D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9D1C57" w:rsidRPr="009D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9D1C57" w:rsidRPr="009D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Троицкое</w:t>
      </w:r>
      <w:proofErr w:type="gramEnd"/>
      <w:r w:rsidR="009D1C57" w:rsidRPr="009D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будет участвовать в выполнении необходимых работ по содержанию территории детского спортивно – игрового комплекса.</w:t>
      </w:r>
      <w:r w:rsidR="009D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 Плановая дата окончания реализации проекта: </w:t>
      </w:r>
      <w:r w:rsidR="008E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</w:t>
      </w:r>
      <w:r w:rsidR="009D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2024 г.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Сведения о представителях инициативной группы граждан, представителях органа территориального общественного самоуправления</w:t>
      </w:r>
    </w:p>
    <w:p w:rsidR="000B35A4" w:rsidRPr="00F11015" w:rsidRDefault="000B35A4" w:rsidP="00F1101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1985"/>
        <w:gridCol w:w="2268"/>
      </w:tblGrid>
      <w:tr w:rsidR="00F11015" w:rsidRPr="00F11015" w:rsidTr="007C04C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(при наличии) представителей инициативной группы, органа территориального общественного самоуправления (полностью)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F11015" w:rsidRPr="00F11015" w:rsidTr="007C04C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8A4D12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Николаев Антон Александрович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8A4D12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89040737920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8A4D12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nikanton@list.ru</w:t>
            </w:r>
          </w:p>
        </w:tc>
      </w:tr>
      <w:tr w:rsidR="00F11015" w:rsidRPr="00F11015" w:rsidTr="007C04C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8A4D12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Богдашов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8A4D12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89659880870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431239" w:rsidRDefault="00431239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Bogdaschov5561@mail.ru</w:t>
            </w:r>
          </w:p>
        </w:tc>
      </w:tr>
      <w:tr w:rsidR="009D1C57" w:rsidRPr="00F11015" w:rsidTr="007C04C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7" w:rsidRPr="00F11015" w:rsidRDefault="009D1C57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7" w:rsidRPr="00F11015" w:rsidRDefault="008A4D12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Бондаренко Римма Юрьевна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7" w:rsidRPr="00F11015" w:rsidRDefault="008A4D12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89136521392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7" w:rsidRPr="00431239" w:rsidRDefault="00431239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Rb19802012@gmail.com</w:t>
            </w:r>
          </w:p>
        </w:tc>
      </w:tr>
    </w:tbl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Сведения о представителях местной администрации муниципального образования Омской области, ответственных за подготовку документации</w:t>
      </w:r>
    </w:p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1871"/>
        <w:gridCol w:w="2524"/>
      </w:tblGrid>
      <w:tr w:rsidR="00F11015" w:rsidRPr="00F11015" w:rsidTr="009D1C5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(при наличии) представителей администрации муниципального образования Омской области (полностью)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(служебный)</w:t>
            </w:r>
          </w:p>
        </w:tc>
      </w:tr>
      <w:tr w:rsidR="00F11015" w:rsidRPr="00F11015" w:rsidTr="009D1C5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9D1C57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Сердюк Светлана Владимировна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9D1C57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89040729937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9D1C57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troi_tsk_oe@mail.ru</w:t>
            </w:r>
          </w:p>
        </w:tc>
      </w:tr>
      <w:tr w:rsidR="00F11015" w:rsidRPr="00F11015" w:rsidTr="009D1C5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F11015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9D1C57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Колесник Мария Сергеевна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9D1C57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89131491229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F11015" w:rsidRDefault="009D1C57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troi_tsk_oe@mail.ru</w:t>
            </w:r>
          </w:p>
        </w:tc>
      </w:tr>
      <w:tr w:rsidR="009D1C57" w:rsidRPr="00F11015" w:rsidTr="009D1C5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7" w:rsidRPr="00F11015" w:rsidRDefault="009D1C57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7" w:rsidRPr="00F11015" w:rsidRDefault="009D1C57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Голосова Валентина Григорьевна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7" w:rsidRPr="00F11015" w:rsidRDefault="009D1C57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89514152135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7" w:rsidRPr="009D1C57" w:rsidRDefault="009D1C57" w:rsidP="00F1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troi</w:t>
            </w:r>
            <w:proofErr w:type="spellEnd"/>
            <w:r w:rsidRPr="009D1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tsk</w:t>
            </w:r>
            <w:r w:rsidRPr="009D1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oe</w:t>
            </w:r>
            <w:proofErr w:type="spellEnd"/>
            <w:r w:rsidRPr="009D1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9D1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</w:tbl>
    <w:p w:rsidR="00F11015" w:rsidRP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1015" w:rsidRDefault="00F11015" w:rsidP="00220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220038" w:rsidRPr="00220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фотографии, отражающие текущее состояние объекта</w:t>
      </w:r>
      <w:r w:rsidR="00220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20038" w:rsidRDefault="00220038" w:rsidP="00220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Копия распоряжение Администрации Троицкого сельского поселения Омского муниципального района Омской области № 62 от 04.11.2023 «</w:t>
      </w:r>
      <w:r w:rsidRPr="00220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отборе инициативных проектов, планируемых к реализации на территории Троицкого  сельского поселения Омского муниципального района Омской области в 2023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E21D8" w:rsidRDefault="008E21D8" w:rsidP="00220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Копия постановления  Администрации Троицкого сельского поселения Омского муниципального района Омской области №2018 от 11.10.2023 «Об определении границ предполагаемой части территории Троицкого сельского поселения Омского муниципального района Омской области  для реализации инициативного проекта№ </w:t>
      </w:r>
      <w:proofErr w:type="gramEnd"/>
    </w:p>
    <w:p w:rsidR="00220038" w:rsidRDefault="008E21D8" w:rsidP="00220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Публикация </w:t>
      </w:r>
      <w:r w:rsidRPr="008E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Администрации Троицкого сельского поселения Омского муниципального района Омской области № 62 от 04.11.2023 «Об отборе инициативных проектов, планируемых к реализации на территории Троицкого  сельского поселения Омского муниципального района Омской области в 2023 г.»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Омском муниципальном вестнике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E21D8" w:rsidRDefault="008E21D8" w:rsidP="00220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Выписка из ЕГРН в отношении земельного участка с ка</w:t>
      </w:r>
      <w:r w:rsidR="00A47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дастровым номером 55:20:220302:7215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0038" w:rsidRPr="00F11015" w:rsidRDefault="00220038" w:rsidP="00220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015" w:rsidRDefault="00F11015" w:rsidP="00F11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4D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Троицкого сельского поселения</w:t>
      </w:r>
    </w:p>
    <w:p w:rsidR="004D35BF" w:rsidRDefault="004D35BF" w:rsidP="00F11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Омского муниципального района </w:t>
      </w:r>
    </w:p>
    <w:p w:rsidR="00431239" w:rsidRDefault="004D35BF" w:rsidP="00F11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Омской области                                                                             С.В. Сердюк </w:t>
      </w:r>
    </w:p>
    <w:p w:rsidR="00431239" w:rsidRDefault="00431239" w:rsidP="00F11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015" w:rsidRPr="00F11015" w:rsidRDefault="00431239" w:rsidP="00F11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11015" w:rsidRPr="00F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____» ___________ 20___ г. </w:t>
      </w:r>
    </w:p>
    <w:p w:rsidR="00F11015" w:rsidRPr="00F11015" w:rsidRDefault="00F11015" w:rsidP="00F11015">
      <w:pPr>
        <w:widowControl w:val="0"/>
        <w:autoSpaceDE w:val="0"/>
        <w:autoSpaceDN w:val="0"/>
        <w:spacing w:after="0" w:line="240" w:lineRule="auto"/>
        <w:ind w:left="4253" w:hanging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015" w:rsidRPr="00F11015" w:rsidRDefault="00F11015" w:rsidP="00F11015">
      <w:pPr>
        <w:widowControl w:val="0"/>
        <w:autoSpaceDE w:val="0"/>
        <w:autoSpaceDN w:val="0"/>
        <w:spacing w:after="0" w:line="240" w:lineRule="auto"/>
        <w:ind w:left="4253" w:hanging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015" w:rsidRPr="00F11015" w:rsidRDefault="00F11015" w:rsidP="00F11015">
      <w:pPr>
        <w:widowControl w:val="0"/>
        <w:autoSpaceDE w:val="0"/>
        <w:autoSpaceDN w:val="0"/>
        <w:spacing w:after="0" w:line="240" w:lineRule="auto"/>
        <w:ind w:left="4253" w:hanging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7F1" w:rsidRDefault="00FC07F1"/>
    <w:sectPr w:rsidR="00FC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61F9B"/>
    <w:multiLevelType w:val="hybridMultilevel"/>
    <w:tmpl w:val="4BEC2558"/>
    <w:lvl w:ilvl="0" w:tplc="046AC4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0C5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F273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2B6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43A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B4C3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8692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BC9F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BAC1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6B"/>
    <w:rsid w:val="00005E57"/>
    <w:rsid w:val="00020F25"/>
    <w:rsid w:val="000B35A4"/>
    <w:rsid w:val="0019196B"/>
    <w:rsid w:val="001F048C"/>
    <w:rsid w:val="00220038"/>
    <w:rsid w:val="002D74AF"/>
    <w:rsid w:val="002F4C05"/>
    <w:rsid w:val="00386657"/>
    <w:rsid w:val="003F0F7B"/>
    <w:rsid w:val="00414ACE"/>
    <w:rsid w:val="00425458"/>
    <w:rsid w:val="00431239"/>
    <w:rsid w:val="004D35BF"/>
    <w:rsid w:val="00635DD0"/>
    <w:rsid w:val="0069182C"/>
    <w:rsid w:val="008134D2"/>
    <w:rsid w:val="0087587B"/>
    <w:rsid w:val="008A4D12"/>
    <w:rsid w:val="008D5A5B"/>
    <w:rsid w:val="008E21D8"/>
    <w:rsid w:val="009D1C57"/>
    <w:rsid w:val="009E6FCF"/>
    <w:rsid w:val="00A474D1"/>
    <w:rsid w:val="00A82900"/>
    <w:rsid w:val="00CC22A9"/>
    <w:rsid w:val="00D106E9"/>
    <w:rsid w:val="00D26ED1"/>
    <w:rsid w:val="00D5083B"/>
    <w:rsid w:val="00F11015"/>
    <w:rsid w:val="00FC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18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9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18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9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20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76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5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49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71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5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0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9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7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2023-10-16T10:38:00Z</cp:lastPrinted>
  <dcterms:created xsi:type="dcterms:W3CDTF">2023-10-13T06:25:00Z</dcterms:created>
  <dcterms:modified xsi:type="dcterms:W3CDTF">2023-10-18T10:13:00Z</dcterms:modified>
</cp:coreProperties>
</file>